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21AC" w14:textId="77777777" w:rsidR="0025232E" w:rsidRDefault="0025232E"/>
    <w:p w14:paraId="7B47CFC8" w14:textId="77777777" w:rsidR="00A47B49" w:rsidRDefault="00A47B49"/>
    <w:p w14:paraId="41B3AA39" w14:textId="418C3CAD" w:rsidR="0025232E" w:rsidRPr="0025232E" w:rsidRDefault="0025232E" w:rsidP="0025232E">
      <w:pPr>
        <w:jc w:val="center"/>
      </w:pPr>
      <w:r w:rsidRPr="0025232E">
        <w:rPr>
          <w:b/>
          <w:bCs/>
        </w:rPr>
        <w:t>Meeting Agenda</w:t>
      </w:r>
      <w:r w:rsidR="00A47B49">
        <w:rPr>
          <w:b/>
          <w:bCs/>
        </w:rPr>
        <w:t>- Minutes</w:t>
      </w:r>
    </w:p>
    <w:p w14:paraId="24961311" w14:textId="77777777" w:rsidR="0025232E" w:rsidRPr="0025232E" w:rsidRDefault="0025232E" w:rsidP="0025232E">
      <w:pPr>
        <w:jc w:val="center"/>
      </w:pPr>
      <w:r w:rsidRPr="0025232E">
        <w:rPr>
          <w:b/>
          <w:bCs/>
        </w:rPr>
        <w:t>Dixie Lake Improvement Board</w:t>
      </w:r>
    </w:p>
    <w:p w14:paraId="2C663C28" w14:textId="77777777" w:rsidR="0025232E" w:rsidRPr="0025232E" w:rsidRDefault="0025232E" w:rsidP="0025232E">
      <w:pPr>
        <w:jc w:val="center"/>
      </w:pPr>
      <w:r w:rsidRPr="0025232E">
        <w:rPr>
          <w:b/>
          <w:bCs/>
        </w:rPr>
        <w:t>July 30, 2025 – 9:00 AM</w:t>
      </w:r>
    </w:p>
    <w:p w14:paraId="691EA139" w14:textId="77777777" w:rsidR="0025232E" w:rsidRPr="0025232E" w:rsidRDefault="0025232E" w:rsidP="0025232E">
      <w:pPr>
        <w:jc w:val="center"/>
      </w:pPr>
      <w:r w:rsidRPr="0025232E">
        <w:rPr>
          <w:b/>
          <w:bCs/>
        </w:rPr>
        <w:t>Location: Springfield Township Fire Hall, Rattalee Lake Rd</w:t>
      </w:r>
    </w:p>
    <w:p w14:paraId="571BE79D" w14:textId="70462DBE" w:rsidR="0025232E" w:rsidRPr="0025232E" w:rsidRDefault="0025232E" w:rsidP="0025232E">
      <w:pPr>
        <w:numPr>
          <w:ilvl w:val="0"/>
          <w:numId w:val="1"/>
        </w:numPr>
      </w:pPr>
      <w:r w:rsidRPr="0025232E">
        <w:t xml:space="preserve">Call to Order – </w:t>
      </w:r>
      <w:r w:rsidR="00A84A92">
        <w:t>call to order 9:02am.  Attendees Steve Felix, Jared McLaughlin, Dennis Haun, Larry Young, Bruce McCallum, Nick Krantz, Bob Hoffman.  Guests: Mike Mulligan, Jayne Bannister, Jane Magidso</w:t>
      </w:r>
      <w:r w:rsidR="007D5922">
        <w:t>h</w:t>
      </w:r>
      <w:r w:rsidR="00A84A92">
        <w:t xml:space="preserve">n.  </w:t>
      </w:r>
      <w:r w:rsidR="0034537D">
        <w:t>Note- email notification of revised agenda (add topic 7. Spillway) sent to DLIB prior to the meeting, no motion required.</w:t>
      </w:r>
    </w:p>
    <w:p w14:paraId="64915F0E" w14:textId="77777777" w:rsidR="0025232E" w:rsidRPr="0025232E" w:rsidRDefault="0025232E" w:rsidP="0025232E">
      <w:pPr>
        <w:numPr>
          <w:ilvl w:val="0"/>
          <w:numId w:val="1"/>
        </w:numPr>
      </w:pPr>
      <w:r w:rsidRPr="0025232E">
        <w:t>Appoint/confirm new board member, treasurer</w:t>
      </w:r>
    </w:p>
    <w:p w14:paraId="37F880F1" w14:textId="5728816C" w:rsidR="0025232E" w:rsidRPr="0025232E" w:rsidRDefault="0025232E" w:rsidP="00A84A92">
      <w:pPr>
        <w:ind w:left="720"/>
      </w:pPr>
      <w:r w:rsidRPr="0025232E">
        <w:t> </w:t>
      </w:r>
      <w:r w:rsidR="00A84A92">
        <w:t>Email confirmation of new board Member Dennis Haun as Riparian Representative and as Treasurer to replace Paula Vining.  The DLIB Board would like to thank outgoing Treasurer Paula for all her work and commitment to Dixie Lake and the Board.  Bob Hoffman motion to accept confirmation, Larry Young second, all support.</w:t>
      </w:r>
    </w:p>
    <w:p w14:paraId="537763C2" w14:textId="77777777" w:rsidR="0025232E" w:rsidRPr="0025232E" w:rsidRDefault="0025232E" w:rsidP="0025232E">
      <w:pPr>
        <w:numPr>
          <w:ilvl w:val="0"/>
          <w:numId w:val="2"/>
        </w:numPr>
      </w:pPr>
      <w:r w:rsidRPr="0025232E">
        <w:t>Treasurer Report – Dennis Haun</w:t>
      </w:r>
    </w:p>
    <w:p w14:paraId="263AEAE3" w14:textId="0DAC8567" w:rsidR="0025232E" w:rsidRPr="0025232E" w:rsidRDefault="00A84A92" w:rsidP="00207194">
      <w:pPr>
        <w:ind w:left="720"/>
      </w:pPr>
      <w:r>
        <w:t>New Treasurer Dennis Haun reviewed the Treasurer’s report, including status to plan.  Steve noted the SAD forum will occur in 2026, so asked Dennis to forecast and research SAD budget for 2026 budget implications.  Timing of event will be late next year 2026.  Motion to accept report by Bruce McCallum, second by Bob Hoffman, all support.</w:t>
      </w:r>
    </w:p>
    <w:p w14:paraId="3D51BF09" w14:textId="77777777" w:rsidR="0025232E" w:rsidRPr="0025232E" w:rsidRDefault="0025232E" w:rsidP="0025232E">
      <w:pPr>
        <w:numPr>
          <w:ilvl w:val="0"/>
          <w:numId w:val="3"/>
        </w:numPr>
      </w:pPr>
      <w:r w:rsidRPr="0025232E">
        <w:t>Engineering Report– Jared Laughlin. from Progressive</w:t>
      </w:r>
    </w:p>
    <w:p w14:paraId="041A9B6F" w14:textId="714063A0" w:rsidR="0025232E" w:rsidRPr="0025232E" w:rsidRDefault="00207194" w:rsidP="00C318BA">
      <w:pPr>
        <w:ind w:left="720"/>
      </w:pPr>
      <w:r>
        <w:t>Jared reviewed the current status including lake treatments and harvesting in 2025.  A decision will be made on harvest and treatment strategy for the remainder of 2025 season based on assessment to occur today regarding native vs invasive growth; expectation is to start harvesting week of August 4 if native species is most prevalent. If invasive species is more widespread decision would be to conduct chemical application first.  Oakland Harvesters are ready if decision is to harvest, but can support delayed harvest if chemicals are applied first.  Mike Mulligan asked to be contacted with harvesting dates to enable email notification to DLHA members.  Jayne Bannister asked for status of purple loos</w:t>
      </w:r>
      <w:r w:rsidR="00A47B49">
        <w:t>e</w:t>
      </w:r>
      <w:r>
        <w:t>trife</w:t>
      </w:r>
      <w:r w:rsidR="00C318BA">
        <w:t xml:space="preserve"> and phragmites, and Jared reported that they are now both addressed as a routine part of the DLIB Chemical treatment plan.  </w:t>
      </w:r>
      <w:r>
        <w:t>Jane Magidso</w:t>
      </w:r>
      <w:r w:rsidR="007D5922">
        <w:t>h</w:t>
      </w:r>
      <w:r>
        <w:t xml:space="preserve">n asked regarding water quality assessments to be completed, including phosphorus, </w:t>
      </w:r>
      <w:r w:rsidR="00C318BA">
        <w:t>and informed it is not part of the DLIB monitoring plan.  Jared conveyed it could become part of the plan if DLIB requests it, and would require a water study for ~$3k.  Several strategies exist for addressing removal of phosphorous if needed (Alum or bentonite clay); treatment could help improve clarity, lessen algae blooms, and reduce long term lake treatment costs.  Motion to accept Engineering report by Bruce McCallum, second by Bob Hoffman, all support.  In addition, propose consideration of lake quality monitoring in 2026 via the DLIB contingency fund, and potentially add for the upcoming 2026 SAD proposal.  Add for discussion topic at October Meeting.</w:t>
      </w:r>
    </w:p>
    <w:p w14:paraId="0BC998AA" w14:textId="77777777" w:rsidR="0025232E" w:rsidRPr="0025232E" w:rsidRDefault="0025232E" w:rsidP="0025232E">
      <w:pPr>
        <w:numPr>
          <w:ilvl w:val="0"/>
          <w:numId w:val="4"/>
        </w:numPr>
      </w:pPr>
      <w:r w:rsidRPr="0025232E">
        <w:t>SAD Correction - Steve</w:t>
      </w:r>
    </w:p>
    <w:p w14:paraId="4FF27318" w14:textId="54DF38CF" w:rsidR="0025232E" w:rsidRPr="0025232E" w:rsidRDefault="0025232E" w:rsidP="00C14FB6">
      <w:pPr>
        <w:ind w:left="720"/>
      </w:pPr>
      <w:r w:rsidRPr="0025232E">
        <w:t> </w:t>
      </w:r>
      <w:r w:rsidR="00C318BA">
        <w:t xml:space="preserve">Steve has researched policy for SAD corrections, and it is clear a correction would require notifying the public and conducting a </w:t>
      </w:r>
      <w:r w:rsidR="00A47B49">
        <w:t>hearing</w:t>
      </w:r>
      <w:r w:rsidR="00C318BA">
        <w:t xml:space="preserve"> to review.  Current plan is to maintain current SAD assignment. Jeff McGee asked for commitment for correction of his properties, but Steve conveyed his properties align to the correct assignment for his parcels.  Steve recommended Jeff attend the March 2026 meeting for further discussion, but that DLIB will co</w:t>
      </w:r>
      <w:r w:rsidR="00C14FB6">
        <w:t xml:space="preserve">nduct continued conversation in the interim.  Property at 9888 King Rd- property does not have lake frontage but is currently paying lake front assessment.  Steve proposing to send payment to current owner for overpayment from they purchased the property.  Note there is a dock near the property but is actually on the adjacent swale property.  DLIB members all in support of reimbursement.  Steve motion that for 9888 King Rd for the number of years from purchase </w:t>
      </w:r>
      <w:r w:rsidR="00A47B49">
        <w:t>up through</w:t>
      </w:r>
      <w:r w:rsidR="00C14FB6">
        <w:t xml:space="preserve"> this year (2025) that refund (0.5) be granted.  Steve also motioned that same property be granted refund (0.5) for 2026 in the June 2026 timeframe, Bruce McCallum second, all support. Will plan to revise property assessment during next SAD review.</w:t>
      </w:r>
    </w:p>
    <w:p w14:paraId="2336488C" w14:textId="77777777" w:rsidR="0025232E" w:rsidRPr="0025232E" w:rsidRDefault="0025232E" w:rsidP="0025232E">
      <w:pPr>
        <w:numPr>
          <w:ilvl w:val="0"/>
          <w:numId w:val="5"/>
        </w:numPr>
      </w:pPr>
      <w:r w:rsidRPr="0025232E">
        <w:t>DLIB insurance discussion – Steve Felix</w:t>
      </w:r>
    </w:p>
    <w:p w14:paraId="7489DAC1" w14:textId="77C92DD6" w:rsidR="0025232E" w:rsidRPr="0025232E" w:rsidRDefault="0025232E" w:rsidP="00DF53C7">
      <w:pPr>
        <w:ind w:left="720"/>
      </w:pPr>
      <w:r w:rsidRPr="0025232E">
        <w:t xml:space="preserve">Continued discussion </w:t>
      </w:r>
      <w:r w:rsidR="00C14FB6">
        <w:t>– did not discuss;  Steve motion to move to next meeting agenda, Bob Hoffman second, all support.</w:t>
      </w:r>
    </w:p>
    <w:p w14:paraId="679A0B48" w14:textId="357995DF" w:rsidR="0025232E" w:rsidRDefault="00DF53C7" w:rsidP="00DF53C7">
      <w:pPr>
        <w:pStyle w:val="ListParagraph"/>
        <w:numPr>
          <w:ilvl w:val="0"/>
          <w:numId w:val="6"/>
        </w:numPr>
      </w:pPr>
      <w:r>
        <w:t>Spillway discussion- Larry Young</w:t>
      </w:r>
    </w:p>
    <w:p w14:paraId="42AAF7F4" w14:textId="5F3B328E" w:rsidR="00DF53C7" w:rsidRPr="0025232E" w:rsidRDefault="00DF53C7" w:rsidP="00DF53C7">
      <w:pPr>
        <w:ind w:left="720"/>
      </w:pPr>
      <w:r>
        <w:t>Larry discussed review of spillway by Ryan (oversees all Lake Improvement Boards in Oakland County</w:t>
      </w:r>
      <w:r w:rsidR="00A47B49">
        <w:t>); saw</w:t>
      </w:r>
      <w:r>
        <w:t xml:space="preserve"> no issue with the tree but had questions regarding the actual spillway.  Recommended that DLIB conduct a professional study to verify health of spillway, similar to study conducted on Susin Lake.  Larry also indicated there was concern regarding actual ownership of the damn on Susin, but Steve indicated he is confident there is </w:t>
      </w:r>
      <w:r w:rsidR="00A47B49">
        <w:t>an</w:t>
      </w:r>
      <w:r>
        <w:t xml:space="preserve"> owner but will follow up with Jamie Dubre at Springfield Twp Board.  Mike Mulligan recommended contacting Kieft Engineering, who conducted feasibility and then actual damn rebuild in ~2000.</w:t>
      </w:r>
    </w:p>
    <w:p w14:paraId="1BAFBC06" w14:textId="77777777" w:rsidR="0025232E" w:rsidRPr="0025232E" w:rsidRDefault="0025232E" w:rsidP="0025232E">
      <w:pPr>
        <w:numPr>
          <w:ilvl w:val="0"/>
          <w:numId w:val="6"/>
        </w:numPr>
      </w:pPr>
      <w:r w:rsidRPr="0025232E">
        <w:t>Future Board Member tips. Draft Review – Time permitting, Steve Felix</w:t>
      </w:r>
    </w:p>
    <w:p w14:paraId="3FCCF71D" w14:textId="7EB0E347" w:rsidR="0025232E" w:rsidRPr="0025232E" w:rsidRDefault="00DF53C7" w:rsidP="00DF53C7">
      <w:pPr>
        <w:ind w:left="720"/>
      </w:pPr>
      <w:r>
        <w:t>Agreement to postpone topic until next DLIB Board meeting.</w:t>
      </w:r>
    </w:p>
    <w:p w14:paraId="3530F192" w14:textId="77777777" w:rsidR="0025232E" w:rsidRDefault="0025232E" w:rsidP="0025232E">
      <w:pPr>
        <w:numPr>
          <w:ilvl w:val="0"/>
          <w:numId w:val="7"/>
        </w:numPr>
      </w:pPr>
      <w:r w:rsidRPr="0025232E">
        <w:t>Open Discussion/Public Comments</w:t>
      </w:r>
    </w:p>
    <w:p w14:paraId="60DC4CBF" w14:textId="77327147" w:rsidR="00DF53C7" w:rsidRPr="0025232E" w:rsidRDefault="00DF53C7" w:rsidP="00DF53C7">
      <w:pPr>
        <w:ind w:left="720"/>
      </w:pPr>
      <w:r>
        <w:t>Next meeting October 22, may require a date move.  Will advise and publish any changes as decision is made.</w:t>
      </w:r>
    </w:p>
    <w:p w14:paraId="31B0464E" w14:textId="7D163402" w:rsidR="0025232E" w:rsidRPr="0025232E" w:rsidRDefault="00DF53C7" w:rsidP="00DF53C7">
      <w:pPr>
        <w:ind w:left="720"/>
      </w:pPr>
      <w:r>
        <w:t>Steve Felix made motion to adjourn, Bob Hoffman second, all support.  Meeting adjourned at 10:08am.</w:t>
      </w:r>
    </w:p>
    <w:p w14:paraId="19515D73" w14:textId="29C74559" w:rsidR="0025232E" w:rsidRDefault="0025232E">
      <w:r w:rsidRPr="0025232E">
        <w:t> </w:t>
      </w:r>
    </w:p>
    <w:sectPr w:rsidR="00252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551"/>
    <w:multiLevelType w:val="multilevel"/>
    <w:tmpl w:val="79B4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D2FCA"/>
    <w:multiLevelType w:val="multilevel"/>
    <w:tmpl w:val="37C265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35D64"/>
    <w:multiLevelType w:val="multilevel"/>
    <w:tmpl w:val="36D2A2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3553F"/>
    <w:multiLevelType w:val="multilevel"/>
    <w:tmpl w:val="2EBE7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5C389C"/>
    <w:multiLevelType w:val="multilevel"/>
    <w:tmpl w:val="FB6C0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AD4139"/>
    <w:multiLevelType w:val="multilevel"/>
    <w:tmpl w:val="D4C40870"/>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7D2E41"/>
    <w:multiLevelType w:val="multilevel"/>
    <w:tmpl w:val="7AF23A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615014">
    <w:abstractNumId w:val="0"/>
  </w:num>
  <w:num w:numId="2" w16cid:durableId="314920516">
    <w:abstractNumId w:val="3"/>
  </w:num>
  <w:num w:numId="3" w16cid:durableId="193346016">
    <w:abstractNumId w:val="4"/>
  </w:num>
  <w:num w:numId="4" w16cid:durableId="1524590411">
    <w:abstractNumId w:val="1"/>
  </w:num>
  <w:num w:numId="5" w16cid:durableId="2010863538">
    <w:abstractNumId w:val="5"/>
  </w:num>
  <w:num w:numId="6" w16cid:durableId="29574184">
    <w:abstractNumId w:val="2"/>
  </w:num>
  <w:num w:numId="7" w16cid:durableId="704210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2E"/>
    <w:rsid w:val="000A29F7"/>
    <w:rsid w:val="00207194"/>
    <w:rsid w:val="0025232E"/>
    <w:rsid w:val="0034537D"/>
    <w:rsid w:val="003E1241"/>
    <w:rsid w:val="004C414D"/>
    <w:rsid w:val="00505B4E"/>
    <w:rsid w:val="007D5922"/>
    <w:rsid w:val="00A47B49"/>
    <w:rsid w:val="00A84A92"/>
    <w:rsid w:val="00C14FB6"/>
    <w:rsid w:val="00C318BA"/>
    <w:rsid w:val="00DF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0F38"/>
  <w15:chartTrackingRefBased/>
  <w15:docId w15:val="{72213148-0BA5-4230-B524-FB389002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3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3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3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3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3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3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3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3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3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3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32E"/>
    <w:rPr>
      <w:rFonts w:eastAsiaTheme="majorEastAsia" w:cstheme="majorBidi"/>
      <w:color w:val="272727" w:themeColor="text1" w:themeTint="D8"/>
    </w:rPr>
  </w:style>
  <w:style w:type="paragraph" w:styleId="Title">
    <w:name w:val="Title"/>
    <w:basedOn w:val="Normal"/>
    <w:next w:val="Normal"/>
    <w:link w:val="TitleChar"/>
    <w:uiPriority w:val="10"/>
    <w:qFormat/>
    <w:rsid w:val="00252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32E"/>
    <w:pPr>
      <w:spacing w:before="160"/>
      <w:jc w:val="center"/>
    </w:pPr>
    <w:rPr>
      <w:i/>
      <w:iCs/>
      <w:color w:val="404040" w:themeColor="text1" w:themeTint="BF"/>
    </w:rPr>
  </w:style>
  <w:style w:type="character" w:customStyle="1" w:styleId="QuoteChar">
    <w:name w:val="Quote Char"/>
    <w:basedOn w:val="DefaultParagraphFont"/>
    <w:link w:val="Quote"/>
    <w:uiPriority w:val="29"/>
    <w:rsid w:val="0025232E"/>
    <w:rPr>
      <w:i/>
      <w:iCs/>
      <w:color w:val="404040" w:themeColor="text1" w:themeTint="BF"/>
    </w:rPr>
  </w:style>
  <w:style w:type="paragraph" w:styleId="ListParagraph">
    <w:name w:val="List Paragraph"/>
    <w:basedOn w:val="Normal"/>
    <w:uiPriority w:val="34"/>
    <w:qFormat/>
    <w:rsid w:val="0025232E"/>
    <w:pPr>
      <w:ind w:left="720"/>
      <w:contextualSpacing/>
    </w:pPr>
  </w:style>
  <w:style w:type="character" w:styleId="IntenseEmphasis">
    <w:name w:val="Intense Emphasis"/>
    <w:basedOn w:val="DefaultParagraphFont"/>
    <w:uiPriority w:val="21"/>
    <w:qFormat/>
    <w:rsid w:val="0025232E"/>
    <w:rPr>
      <w:i/>
      <w:iCs/>
      <w:color w:val="2F5496" w:themeColor="accent1" w:themeShade="BF"/>
    </w:rPr>
  </w:style>
  <w:style w:type="paragraph" w:styleId="IntenseQuote">
    <w:name w:val="Intense Quote"/>
    <w:basedOn w:val="Normal"/>
    <w:next w:val="Normal"/>
    <w:link w:val="IntenseQuoteChar"/>
    <w:uiPriority w:val="30"/>
    <w:qFormat/>
    <w:rsid w:val="00252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32E"/>
    <w:rPr>
      <w:i/>
      <w:iCs/>
      <w:color w:val="2F5496" w:themeColor="accent1" w:themeShade="BF"/>
    </w:rPr>
  </w:style>
  <w:style w:type="character" w:styleId="IntenseReference">
    <w:name w:val="Intense Reference"/>
    <w:basedOn w:val="DefaultParagraphFont"/>
    <w:uiPriority w:val="32"/>
    <w:qFormat/>
    <w:rsid w:val="002523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mccallum</dc:creator>
  <cp:keywords/>
  <dc:description/>
  <cp:lastModifiedBy>bruce mccallum</cp:lastModifiedBy>
  <cp:revision>6</cp:revision>
  <dcterms:created xsi:type="dcterms:W3CDTF">2025-08-08T16:51:00Z</dcterms:created>
  <dcterms:modified xsi:type="dcterms:W3CDTF">2025-08-11T11:15:00Z</dcterms:modified>
</cp:coreProperties>
</file>